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140"/>
        <w:gridCol w:w="440"/>
        <w:gridCol w:w="4500"/>
        <w:gridCol w:w="6840"/>
      </w:tblGrid>
      <w:tr w:rsidR="00C971D9" w:rsidRPr="00681734" w14:paraId="4DF6B3A0" w14:textId="77777777" w:rsidTr="00EA2EE2">
        <w:trPr>
          <w:cantSplit/>
          <w:trHeight w:val="810"/>
        </w:trPr>
        <w:tc>
          <w:tcPr>
            <w:tcW w:w="5140" w:type="dxa"/>
          </w:tcPr>
          <w:p w14:paraId="0DC01E9A" w14:textId="1A48FDD2" w:rsidR="00C971D9" w:rsidRPr="00681734" w:rsidRDefault="00C76A6D" w:rsidP="00BD16E0">
            <w:pPr>
              <w:pStyle w:val="Head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0AC803" wp14:editId="7D3E172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-85725</wp:posOffset>
                  </wp:positionV>
                  <wp:extent cx="2257425" cy="628650"/>
                  <wp:effectExtent l="0" t="0" r="0" b="0"/>
                  <wp:wrapSquare wrapText="bothSides"/>
                  <wp:docPr id="6" name="Picture 5" descr="PGE_Tagl_full_rgb_pos_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GE_Tagl_full_rgb_pos_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0" w:type="dxa"/>
            <w:gridSpan w:val="3"/>
          </w:tcPr>
          <w:p w14:paraId="1E62C39A" w14:textId="520B70BC" w:rsidR="00C971D9" w:rsidRPr="00681734" w:rsidRDefault="00C971D9" w:rsidP="00C971D9">
            <w:pPr>
              <w:pStyle w:val="Header"/>
              <w:tabs>
                <w:tab w:val="clear" w:pos="4320"/>
              </w:tabs>
              <w:spacing w:before="240" w:after="120"/>
              <w:jc w:val="right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C971D9" w:rsidRPr="00681734" w14:paraId="50235D17" w14:textId="77777777" w:rsidTr="00C0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6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5E24F" w14:textId="77777777" w:rsidR="00681734" w:rsidRPr="00681734" w:rsidRDefault="00681734" w:rsidP="00981F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7BABA" w14:textId="77777777" w:rsidR="00C971D9" w:rsidRPr="00F544E7" w:rsidRDefault="00C76A6D" w:rsidP="007D3A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Marketing &amp; Communications</w:t>
            </w:r>
            <w:r w:rsidR="00C971D9" w:rsidRPr="00F97B29">
              <w:rPr>
                <w:rFonts w:ascii="Arial" w:hAnsi="Arial" w:cs="Arial"/>
                <w:color w:val="000000"/>
              </w:rPr>
              <w:t xml:space="preserve">  |</w:t>
            </w:r>
            <w:r w:rsidR="002B0BD0" w:rsidRPr="00F97B29">
              <w:rPr>
                <w:rFonts w:ascii="Arial" w:hAnsi="Arial" w:cs="Arial"/>
                <w:color w:val="000000"/>
              </w:rPr>
              <w:t xml:space="preserve">  77 Beale Street  |  </w:t>
            </w:r>
            <w:r w:rsidR="00C971D9" w:rsidRPr="00F97B29">
              <w:rPr>
                <w:rFonts w:ascii="Arial" w:hAnsi="Arial" w:cs="Arial"/>
                <w:color w:val="000000"/>
              </w:rPr>
              <w:t>San Francisc</w:t>
            </w:r>
            <w:r w:rsidR="001543CE" w:rsidRPr="00F97B29">
              <w:rPr>
                <w:rFonts w:ascii="Arial" w:hAnsi="Arial" w:cs="Arial"/>
                <w:color w:val="000000"/>
              </w:rPr>
              <w:t>o, CA  94105  |  415.973.</w:t>
            </w:r>
            <w:r w:rsidR="00406F28" w:rsidRPr="00F97B29">
              <w:rPr>
                <w:rFonts w:ascii="Arial" w:hAnsi="Arial" w:cs="Arial"/>
                <w:color w:val="000000"/>
              </w:rPr>
              <w:t xml:space="preserve">5930 </w:t>
            </w:r>
            <w:r w:rsidR="0069610B" w:rsidRPr="00F97B29">
              <w:rPr>
                <w:rFonts w:ascii="Arial" w:hAnsi="Arial" w:cs="Arial"/>
                <w:color w:val="000000"/>
              </w:rPr>
              <w:t xml:space="preserve">| </w:t>
            </w:r>
            <w:hyperlink r:id="rId8" w:history="1">
              <w:r w:rsidR="00294480" w:rsidRPr="00F97B29">
                <w:rPr>
                  <w:rStyle w:val="Hyperlink"/>
                  <w:rFonts w:ascii="Arial" w:hAnsi="Arial" w:cs="Arial"/>
                </w:rPr>
                <w:t>www.pge.com</w:t>
              </w:r>
            </w:hyperlink>
            <w:r w:rsidR="007D3AF3">
              <w:rPr>
                <w:rStyle w:val="Hyperlink"/>
                <w:rFonts w:ascii="Arial" w:hAnsi="Arial" w:cs="Arial"/>
              </w:rPr>
              <w:t xml:space="preserve">   </w:t>
            </w:r>
          </w:p>
        </w:tc>
      </w:tr>
      <w:tr w:rsidR="00C971D9" w:rsidRPr="00F544E7" w14:paraId="56658960" w14:textId="77777777" w:rsidTr="0013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0" w:type="dxa"/>
          <w:trHeight w:val="1161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72E4B" w14:textId="77777777" w:rsidR="00C971D9" w:rsidRPr="00681734" w:rsidRDefault="00C971D9" w:rsidP="00C971D9">
            <w:pPr>
              <w:pStyle w:val="Header"/>
              <w:tabs>
                <w:tab w:val="left" w:pos="88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977E583" w14:textId="77777777" w:rsidR="00F544E7" w:rsidRDefault="00F544E7" w:rsidP="00EA2EE2">
            <w:pPr>
              <w:pStyle w:val="Header"/>
              <w:tabs>
                <w:tab w:val="clear" w:pos="4320"/>
                <w:tab w:val="center" w:pos="4392"/>
              </w:tabs>
              <w:spacing w:before="120" w:line="480" w:lineRule="atLeast"/>
              <w:ind w:left="-475" w:right="-115" w:firstLine="47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ACAC95" w14:textId="77777777" w:rsidR="00C971D9" w:rsidRPr="00F544E7" w:rsidRDefault="00132BDA" w:rsidP="00132BDA">
            <w:pPr>
              <w:pStyle w:val="Header"/>
              <w:tabs>
                <w:tab w:val="clear" w:pos="4320"/>
                <w:tab w:val="center" w:pos="4392"/>
              </w:tabs>
              <w:spacing w:before="120" w:line="480" w:lineRule="atLeast"/>
              <w:ind w:left="-475" w:right="-115" w:firstLine="47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November,</w:t>
            </w:r>
            <w:r w:rsidR="000668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1053F907" w14:textId="77777777" w:rsidR="00F544E7" w:rsidRDefault="00F544E7" w:rsidP="00F544E7"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00852A29" w14:textId="77777777" w:rsidR="00EA2EE2" w:rsidRPr="00B05C0A" w:rsidRDefault="00066820" w:rsidP="00B05C0A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D2E7F" wp14:editId="799DB711">
                <wp:simplePos x="0" y="0"/>
                <wp:positionH relativeFrom="column">
                  <wp:posOffset>7124700</wp:posOffset>
                </wp:positionH>
                <wp:positionV relativeFrom="paragraph">
                  <wp:posOffset>146050</wp:posOffset>
                </wp:positionV>
                <wp:extent cx="9334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BFDE" w14:textId="77777777" w:rsidR="00F544E7" w:rsidRPr="008E765B" w:rsidRDefault="00F544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2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11.5pt;width:7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/IQIAAEUEAAAOAAAAZHJzL2Uyb0RvYy54bWysU9uO2yAQfa/Uf0C8N3acpJu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">
                <v:textbox>
                  <w:txbxContent>
                    <w:p w14:paraId="01D6BFDE" w14:textId="77777777" w:rsidR="00F544E7" w:rsidRPr="008E765B" w:rsidRDefault="00F544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C0A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14:paraId="0FAF053E" w14:textId="77777777" w:rsidR="00A76E61" w:rsidRDefault="00DC051A" w:rsidP="00F544E7">
      <w:pP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A2EE2">
        <w:rPr>
          <w:rFonts w:ascii="Arial" w:hAnsi="Arial" w:cs="Arial"/>
          <w:b/>
          <w:color w:val="000000"/>
          <w:sz w:val="24"/>
          <w:szCs w:val="24"/>
        </w:rPr>
        <w:t>PG&amp;E</w:t>
      </w:r>
      <w:r w:rsidR="00210AD1">
        <w:rPr>
          <w:rFonts w:ascii="Arial" w:hAnsi="Arial" w:cs="Arial"/>
          <w:b/>
          <w:color w:val="000000"/>
          <w:sz w:val="24"/>
          <w:szCs w:val="24"/>
        </w:rPr>
        <w:t xml:space="preserve"> and First Responders Urge Customers and Excavators</w:t>
      </w:r>
      <w:r w:rsidR="00066820">
        <w:rPr>
          <w:rFonts w:ascii="Arial" w:hAnsi="Arial" w:cs="Arial"/>
          <w:b/>
          <w:color w:val="000000"/>
          <w:sz w:val="24"/>
          <w:szCs w:val="24"/>
        </w:rPr>
        <w:t xml:space="preserve"> to Contact 811 </w:t>
      </w:r>
      <w:r w:rsidR="00210AD1">
        <w:rPr>
          <w:rFonts w:ascii="Arial" w:hAnsi="Arial" w:cs="Arial"/>
          <w:b/>
          <w:color w:val="000000"/>
          <w:sz w:val="24"/>
          <w:szCs w:val="24"/>
        </w:rPr>
        <w:t xml:space="preserve">At Least Two Business Days </w:t>
      </w:r>
      <w:r w:rsidR="0065739D">
        <w:rPr>
          <w:rFonts w:ascii="Arial" w:hAnsi="Arial" w:cs="Arial"/>
          <w:b/>
          <w:color w:val="000000"/>
          <w:sz w:val="24"/>
          <w:szCs w:val="24"/>
        </w:rPr>
        <w:t>b</w:t>
      </w:r>
      <w:r w:rsidR="00210AD1">
        <w:rPr>
          <w:rFonts w:ascii="Arial" w:hAnsi="Arial" w:cs="Arial"/>
          <w:b/>
          <w:color w:val="000000"/>
          <w:sz w:val="24"/>
          <w:szCs w:val="24"/>
        </w:rPr>
        <w:t xml:space="preserve">efore Rebuilding in Wildfire-Impacted Areas </w:t>
      </w:r>
    </w:p>
    <w:p w14:paraId="4868E4A8" w14:textId="77777777" w:rsidR="00DC051A" w:rsidRPr="00681734" w:rsidRDefault="00DC051A" w:rsidP="00DC051A">
      <w:pPr>
        <w:rPr>
          <w:rFonts w:ascii="Arial" w:hAnsi="Arial" w:cs="Arial"/>
          <w:b/>
          <w:color w:val="000000"/>
          <w:sz w:val="22"/>
          <w:szCs w:val="22"/>
        </w:rPr>
      </w:pPr>
    </w:p>
    <w:p w14:paraId="7B18CACB" w14:textId="1BF0CB6B" w:rsidR="005C7CC2" w:rsidRDefault="00DC051A" w:rsidP="00066820">
      <w:pPr>
        <w:rPr>
          <w:rFonts w:ascii="Arial" w:hAnsi="Arial" w:cs="Arial"/>
          <w:color w:val="000000"/>
          <w:sz w:val="22"/>
          <w:szCs w:val="22"/>
        </w:rPr>
      </w:pPr>
      <w:r w:rsidRPr="00681734">
        <w:rPr>
          <w:rFonts w:ascii="Arial" w:hAnsi="Arial" w:cs="Arial"/>
          <w:b/>
          <w:color w:val="000000"/>
          <w:sz w:val="22"/>
          <w:szCs w:val="22"/>
        </w:rPr>
        <w:t>S</w:t>
      </w:r>
      <w:r w:rsidR="00922B75">
        <w:rPr>
          <w:rFonts w:ascii="Arial" w:hAnsi="Arial" w:cs="Arial"/>
          <w:b/>
          <w:color w:val="000000"/>
          <w:sz w:val="22"/>
          <w:szCs w:val="22"/>
        </w:rPr>
        <w:t>AN FRANCISCO</w:t>
      </w:r>
      <w:r w:rsidRPr="00681734">
        <w:rPr>
          <w:rFonts w:ascii="Arial" w:hAnsi="Arial" w:cs="Arial"/>
          <w:b/>
          <w:color w:val="000000"/>
          <w:sz w:val="22"/>
          <w:szCs w:val="22"/>
        </w:rPr>
        <w:t>, Calif.</w:t>
      </w:r>
      <w:r w:rsidRPr="00681734">
        <w:rPr>
          <w:rFonts w:ascii="Arial" w:hAnsi="Arial" w:cs="Arial"/>
          <w:color w:val="000000"/>
          <w:sz w:val="22"/>
          <w:szCs w:val="22"/>
        </w:rPr>
        <w:t>—</w:t>
      </w:r>
      <w:r w:rsidR="00194BF1">
        <w:rPr>
          <w:rFonts w:ascii="Arial" w:hAnsi="Arial" w:cs="Arial"/>
          <w:color w:val="000000"/>
          <w:sz w:val="22"/>
          <w:szCs w:val="22"/>
        </w:rPr>
        <w:t xml:space="preserve">PG&amp;E has received </w:t>
      </w:r>
      <w:r w:rsidR="00102AF4">
        <w:rPr>
          <w:rFonts w:ascii="Arial" w:hAnsi="Arial" w:cs="Arial"/>
          <w:color w:val="000000"/>
          <w:sz w:val="22"/>
          <w:szCs w:val="22"/>
        </w:rPr>
        <w:t>h</w:t>
      </w:r>
      <w:r w:rsidR="00194BF1">
        <w:rPr>
          <w:rFonts w:ascii="Arial" w:hAnsi="Arial" w:cs="Arial"/>
          <w:color w:val="000000"/>
          <w:sz w:val="22"/>
          <w:szCs w:val="22"/>
        </w:rPr>
        <w:t xml:space="preserve">undreds of </w:t>
      </w:r>
      <w:r w:rsidR="004E45FE">
        <w:rPr>
          <w:rFonts w:ascii="Arial" w:hAnsi="Arial" w:cs="Arial"/>
          <w:color w:val="000000"/>
          <w:sz w:val="22"/>
          <w:szCs w:val="22"/>
        </w:rPr>
        <w:t xml:space="preserve">customer </w:t>
      </w:r>
      <w:r w:rsidR="00194BF1">
        <w:rPr>
          <w:rFonts w:ascii="Arial" w:hAnsi="Arial" w:cs="Arial"/>
          <w:color w:val="000000"/>
          <w:sz w:val="22"/>
          <w:szCs w:val="22"/>
        </w:rPr>
        <w:t xml:space="preserve">requests for new electric </w:t>
      </w:r>
      <w:r w:rsidR="009F382A">
        <w:rPr>
          <w:rFonts w:ascii="Arial" w:hAnsi="Arial" w:cs="Arial"/>
          <w:color w:val="000000"/>
          <w:sz w:val="22"/>
          <w:szCs w:val="22"/>
        </w:rPr>
        <w:t xml:space="preserve">and gas </w:t>
      </w:r>
      <w:r w:rsidR="00194BF1">
        <w:rPr>
          <w:rFonts w:ascii="Arial" w:hAnsi="Arial" w:cs="Arial"/>
          <w:color w:val="000000"/>
          <w:sz w:val="22"/>
          <w:szCs w:val="22"/>
        </w:rPr>
        <w:t xml:space="preserve">service </w:t>
      </w:r>
      <w:r w:rsidR="00102AF4">
        <w:rPr>
          <w:rFonts w:ascii="Arial" w:hAnsi="Arial" w:cs="Arial"/>
          <w:color w:val="000000"/>
          <w:sz w:val="22"/>
          <w:szCs w:val="22"/>
        </w:rPr>
        <w:t>in wildfire-impacted communities</w:t>
      </w:r>
      <w:r w:rsidR="0065739D">
        <w:rPr>
          <w:rFonts w:ascii="Arial" w:hAnsi="Arial" w:cs="Arial"/>
          <w:color w:val="000000"/>
          <w:sz w:val="22"/>
          <w:szCs w:val="22"/>
        </w:rPr>
        <w:t>,</w:t>
      </w:r>
      <w:r w:rsidR="00102AF4">
        <w:rPr>
          <w:rFonts w:ascii="Arial" w:hAnsi="Arial" w:cs="Arial"/>
          <w:color w:val="000000"/>
          <w:sz w:val="22"/>
          <w:szCs w:val="22"/>
        </w:rPr>
        <w:t xml:space="preserve"> signaling the rebuilding</w:t>
      </w:r>
      <w:r w:rsidR="00210AD1" w:rsidRPr="00066820">
        <w:rPr>
          <w:rFonts w:ascii="Arial" w:hAnsi="Arial" w:cs="Arial"/>
          <w:color w:val="000000"/>
          <w:sz w:val="22"/>
          <w:szCs w:val="22"/>
        </w:rPr>
        <w:t xml:space="preserve"> </w:t>
      </w:r>
      <w:r w:rsidR="00216649">
        <w:rPr>
          <w:rFonts w:ascii="Arial" w:hAnsi="Arial" w:cs="Arial"/>
          <w:color w:val="000000"/>
          <w:sz w:val="22"/>
          <w:szCs w:val="22"/>
        </w:rPr>
        <w:t xml:space="preserve">process has begun in the aftermath of </w:t>
      </w:r>
      <w:r w:rsidR="009F382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16649">
        <w:rPr>
          <w:rFonts w:ascii="Arial" w:hAnsi="Arial" w:cs="Arial"/>
          <w:color w:val="000000"/>
          <w:sz w:val="22"/>
          <w:szCs w:val="22"/>
        </w:rPr>
        <w:t>extraordinary October 2017 Northern California W</w:t>
      </w:r>
      <w:r w:rsidR="00210AD1" w:rsidRPr="00066820">
        <w:rPr>
          <w:rFonts w:ascii="Arial" w:hAnsi="Arial" w:cs="Arial"/>
          <w:color w:val="000000"/>
          <w:sz w:val="22"/>
          <w:szCs w:val="22"/>
        </w:rPr>
        <w:t>ildfires</w:t>
      </w:r>
      <w:r w:rsidR="009F382A">
        <w:rPr>
          <w:rFonts w:ascii="Arial" w:hAnsi="Arial" w:cs="Arial"/>
          <w:color w:val="000000"/>
          <w:sz w:val="22"/>
          <w:szCs w:val="22"/>
        </w:rPr>
        <w:t>.</w:t>
      </w:r>
      <w:r w:rsidR="004A545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CC2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65739D">
        <w:rPr>
          <w:rFonts w:ascii="Arial" w:hAnsi="Arial" w:cs="Arial"/>
          <w:color w:val="000000"/>
          <w:sz w:val="22"/>
          <w:szCs w:val="22"/>
        </w:rPr>
        <w:t xml:space="preserve">more than </w:t>
      </w:r>
      <w:r w:rsidR="00D73918">
        <w:rPr>
          <w:rFonts w:ascii="Arial" w:hAnsi="Arial" w:cs="Arial"/>
          <w:color w:val="000000"/>
          <w:sz w:val="22"/>
          <w:szCs w:val="22"/>
        </w:rPr>
        <w:t>300 service requests in Santa Rosa and 200 in Napa</w:t>
      </w:r>
      <w:r w:rsidR="005C7CC2">
        <w:rPr>
          <w:rFonts w:ascii="Arial" w:hAnsi="Arial" w:cs="Arial"/>
          <w:color w:val="000000"/>
          <w:sz w:val="22"/>
          <w:szCs w:val="22"/>
        </w:rPr>
        <w:t>,</w:t>
      </w:r>
      <w:r w:rsidR="004A5451">
        <w:rPr>
          <w:rFonts w:ascii="Arial" w:hAnsi="Arial" w:cs="Arial"/>
          <w:color w:val="000000"/>
          <w:sz w:val="22"/>
          <w:szCs w:val="22"/>
        </w:rPr>
        <w:t xml:space="preserve"> </w:t>
      </w:r>
      <w:r w:rsidR="004E45FE">
        <w:rPr>
          <w:rFonts w:ascii="Arial" w:hAnsi="Arial" w:cs="Arial"/>
          <w:color w:val="000000"/>
          <w:sz w:val="22"/>
          <w:szCs w:val="22"/>
        </w:rPr>
        <w:t>PG&amp;E</w:t>
      </w:r>
      <w:r w:rsidR="005C7291">
        <w:rPr>
          <w:rFonts w:ascii="Arial" w:hAnsi="Arial" w:cs="Arial"/>
          <w:color w:val="000000"/>
          <w:sz w:val="22"/>
          <w:szCs w:val="22"/>
        </w:rPr>
        <w:t xml:space="preserve"> </w:t>
      </w:r>
      <w:r w:rsidR="00216649">
        <w:rPr>
          <w:rFonts w:ascii="Arial" w:hAnsi="Arial" w:cs="Arial"/>
          <w:color w:val="000000"/>
          <w:sz w:val="22"/>
          <w:szCs w:val="22"/>
        </w:rPr>
        <w:t>urge</w:t>
      </w:r>
      <w:r w:rsidR="00875359">
        <w:rPr>
          <w:rFonts w:ascii="Arial" w:hAnsi="Arial" w:cs="Arial"/>
          <w:color w:val="000000"/>
          <w:sz w:val="22"/>
          <w:szCs w:val="22"/>
        </w:rPr>
        <w:t>s</w:t>
      </w:r>
      <w:r w:rsidR="00216649">
        <w:rPr>
          <w:rFonts w:ascii="Arial" w:hAnsi="Arial" w:cs="Arial"/>
          <w:color w:val="000000"/>
          <w:sz w:val="22"/>
          <w:szCs w:val="22"/>
        </w:rPr>
        <w:t xml:space="preserve"> all customers to use 811, the free underground utility markings service, to avoid damage to critical electric, gas, water and telecommunications infrastructure. </w:t>
      </w:r>
    </w:p>
    <w:p w14:paraId="0128DA77" w14:textId="77777777" w:rsidR="00835C8A" w:rsidRDefault="00835C8A" w:rsidP="00066820">
      <w:pPr>
        <w:rPr>
          <w:rFonts w:ascii="Arial" w:hAnsi="Arial" w:cs="Arial"/>
          <w:color w:val="000000"/>
          <w:sz w:val="22"/>
          <w:szCs w:val="22"/>
        </w:rPr>
      </w:pPr>
    </w:p>
    <w:p w14:paraId="1751BF81" w14:textId="77777777" w:rsidR="00216649" w:rsidRDefault="00216649" w:rsidP="00066820">
      <w:pPr>
        <w:rPr>
          <w:rFonts w:ascii="Arial" w:hAnsi="Arial" w:cs="Arial"/>
          <w:color w:val="000000"/>
          <w:sz w:val="22"/>
          <w:szCs w:val="22"/>
        </w:rPr>
      </w:pPr>
      <w:r w:rsidRPr="00875359">
        <w:rPr>
          <w:rFonts w:ascii="Arial" w:hAnsi="Arial" w:cs="Arial"/>
          <w:color w:val="000000"/>
          <w:sz w:val="22"/>
          <w:szCs w:val="22"/>
        </w:rPr>
        <w:t>“Safety is PG&amp;E’s top priority</w:t>
      </w:r>
      <w:r w:rsidR="005A023B" w:rsidRPr="00875359">
        <w:rPr>
          <w:rFonts w:ascii="Arial" w:hAnsi="Arial" w:cs="Arial"/>
          <w:color w:val="000000"/>
          <w:sz w:val="22"/>
          <w:szCs w:val="22"/>
        </w:rPr>
        <w:t xml:space="preserve"> as </w:t>
      </w:r>
      <w:r w:rsidRPr="00875359">
        <w:rPr>
          <w:rFonts w:ascii="Arial" w:hAnsi="Arial" w:cs="Arial"/>
          <w:color w:val="000000"/>
          <w:sz w:val="22"/>
          <w:szCs w:val="22"/>
        </w:rPr>
        <w:t>customers begin to recover from the extraordinary wildfires</w:t>
      </w:r>
      <w:r w:rsidR="005A023B" w:rsidRPr="00875359">
        <w:rPr>
          <w:rFonts w:ascii="Arial" w:hAnsi="Arial" w:cs="Arial"/>
          <w:color w:val="000000"/>
          <w:sz w:val="22"/>
          <w:szCs w:val="22"/>
        </w:rPr>
        <w:t>. With local first responders, we urge every customer to</w:t>
      </w:r>
      <w:r w:rsidRPr="00875359">
        <w:rPr>
          <w:rFonts w:ascii="Arial" w:hAnsi="Arial" w:cs="Arial"/>
          <w:color w:val="000000"/>
          <w:sz w:val="22"/>
          <w:szCs w:val="22"/>
        </w:rPr>
        <w:t xml:space="preserve"> take every precaution and get underground utility lines marked. The process of rebuilding can be challenging and we want to make your interaction with 811 </w:t>
      </w:r>
      <w:r w:rsidR="005A023B" w:rsidRPr="00875359">
        <w:rPr>
          <w:rFonts w:ascii="Arial" w:hAnsi="Arial" w:cs="Arial"/>
          <w:color w:val="000000"/>
          <w:sz w:val="22"/>
          <w:szCs w:val="22"/>
        </w:rPr>
        <w:t xml:space="preserve">is </w:t>
      </w:r>
      <w:r w:rsidRPr="00875359">
        <w:rPr>
          <w:rFonts w:ascii="Arial" w:hAnsi="Arial" w:cs="Arial"/>
          <w:color w:val="000000"/>
          <w:sz w:val="22"/>
          <w:szCs w:val="22"/>
        </w:rPr>
        <w:t xml:space="preserve">one of the fastest steps along the way. Whether you’re replacing a fence, planting a tree or building a structure from the ground up, we </w:t>
      </w:r>
      <w:r w:rsidR="005A023B" w:rsidRPr="00875359">
        <w:rPr>
          <w:rFonts w:ascii="Arial" w:hAnsi="Arial" w:cs="Arial"/>
          <w:color w:val="000000"/>
          <w:sz w:val="22"/>
          <w:szCs w:val="22"/>
        </w:rPr>
        <w:t>need our customers to</w:t>
      </w:r>
      <w:r w:rsidRPr="00875359">
        <w:rPr>
          <w:rFonts w:ascii="Arial" w:hAnsi="Arial" w:cs="Arial"/>
          <w:color w:val="000000"/>
          <w:sz w:val="22"/>
          <w:szCs w:val="22"/>
        </w:rPr>
        <w:t xml:space="preserve"> </w:t>
      </w:r>
      <w:r w:rsidR="005A023B" w:rsidRPr="00875359">
        <w:rPr>
          <w:rFonts w:ascii="Arial" w:hAnsi="Arial" w:cs="Arial"/>
          <w:color w:val="000000"/>
          <w:sz w:val="22"/>
          <w:szCs w:val="22"/>
        </w:rPr>
        <w:t>take five minutes to contact 811. The free service saves lives and keeps communities safe,</w:t>
      </w:r>
      <w:r w:rsidRPr="00875359">
        <w:rPr>
          <w:rFonts w:ascii="Arial" w:hAnsi="Arial" w:cs="Arial"/>
          <w:color w:val="000000"/>
          <w:sz w:val="22"/>
          <w:szCs w:val="22"/>
        </w:rPr>
        <w:t>” PG&amp;E President and Chief Operating Officer Nick Stavropoulos said.</w:t>
      </w:r>
    </w:p>
    <w:p w14:paraId="362C7B27" w14:textId="77777777" w:rsidR="00216649" w:rsidRDefault="00216649" w:rsidP="00066820">
      <w:pPr>
        <w:rPr>
          <w:rFonts w:ascii="Arial" w:hAnsi="Arial" w:cs="Arial"/>
          <w:color w:val="000000"/>
          <w:sz w:val="22"/>
          <w:szCs w:val="22"/>
        </w:rPr>
      </w:pPr>
    </w:p>
    <w:p w14:paraId="637D4A7D" w14:textId="77777777" w:rsidR="003F6E04" w:rsidRDefault="003F6E04" w:rsidP="0006682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Here are the five key facts about 811 for customers starting construction or in the process of making their plans to rebuild:</w:t>
      </w:r>
    </w:p>
    <w:p w14:paraId="589F924C" w14:textId="77777777" w:rsidR="003F6E04" w:rsidRDefault="003F6E04" w:rsidP="00066820">
      <w:pPr>
        <w:rPr>
          <w:rFonts w:ascii="Arial" w:hAnsi="Arial" w:cs="Arial"/>
          <w:color w:val="000000"/>
          <w:sz w:val="22"/>
          <w:szCs w:val="22"/>
        </w:rPr>
      </w:pPr>
    </w:p>
    <w:p w14:paraId="7CBC553B" w14:textId="77777777" w:rsidR="003F6E04" w:rsidRDefault="003F6E04" w:rsidP="003F6E0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066820">
        <w:rPr>
          <w:rFonts w:ascii="Arial" w:hAnsi="Arial" w:cs="Arial"/>
          <w:color w:val="000000"/>
        </w:rPr>
        <w:t xml:space="preserve">Customers, excavators and contractors </w:t>
      </w:r>
      <w:r w:rsidR="003F3F30">
        <w:rPr>
          <w:rFonts w:ascii="Arial" w:hAnsi="Arial" w:cs="Arial"/>
          <w:color w:val="000000"/>
        </w:rPr>
        <w:t>should</w:t>
      </w:r>
      <w:r w:rsidRPr="00066820">
        <w:rPr>
          <w:rFonts w:ascii="Arial" w:hAnsi="Arial" w:cs="Arial"/>
          <w:color w:val="000000"/>
        </w:rPr>
        <w:t xml:space="preserve"> take a moment and click on </w:t>
      </w:r>
      <w:hyperlink r:id="rId9" w:history="1">
        <w:r w:rsidRPr="00AD0302">
          <w:rPr>
            <w:rStyle w:val="Hyperlink"/>
            <w:rFonts w:ascii="Arial" w:hAnsi="Arial" w:cs="Arial"/>
          </w:rPr>
          <w:t>811express.com</w:t>
        </w:r>
      </w:hyperlink>
      <w:r w:rsidRPr="00066820">
        <w:rPr>
          <w:rFonts w:ascii="Arial" w:hAnsi="Arial" w:cs="Arial"/>
          <w:color w:val="000000"/>
        </w:rPr>
        <w:t xml:space="preserve"> from a desktop, mobile phone or tablet </w:t>
      </w:r>
      <w:r>
        <w:rPr>
          <w:rFonts w:ascii="Arial" w:hAnsi="Arial" w:cs="Arial"/>
          <w:color w:val="000000"/>
        </w:rPr>
        <w:t xml:space="preserve">or call 811 </w:t>
      </w:r>
      <w:r w:rsidRPr="00066820">
        <w:rPr>
          <w:rFonts w:ascii="Arial" w:hAnsi="Arial" w:cs="Arial"/>
          <w:color w:val="000000"/>
        </w:rPr>
        <w:t xml:space="preserve">prior to </w:t>
      </w:r>
      <w:r w:rsidR="003F3F30">
        <w:rPr>
          <w:rFonts w:ascii="Arial" w:hAnsi="Arial" w:cs="Arial"/>
          <w:color w:val="000000"/>
        </w:rPr>
        <w:t>digging</w:t>
      </w:r>
      <w:r w:rsidRPr="00066820">
        <w:rPr>
          <w:rFonts w:ascii="Arial" w:hAnsi="Arial" w:cs="Arial"/>
          <w:color w:val="000000"/>
        </w:rPr>
        <w:t>.</w:t>
      </w:r>
    </w:p>
    <w:p w14:paraId="601EC0A7" w14:textId="77777777" w:rsidR="003F6E04" w:rsidRDefault="003F3F30" w:rsidP="003F6E0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3F6E04">
        <w:rPr>
          <w:rFonts w:ascii="Arial" w:hAnsi="Arial" w:cs="Arial"/>
          <w:color w:val="000000"/>
        </w:rPr>
        <w:t xml:space="preserve">o online or call </w:t>
      </w:r>
      <w:r w:rsidR="004E45FE" w:rsidRPr="003F6E04">
        <w:rPr>
          <w:rFonts w:ascii="Arial" w:hAnsi="Arial" w:cs="Arial"/>
          <w:color w:val="000000"/>
        </w:rPr>
        <w:t>at least two business days bef</w:t>
      </w:r>
      <w:r w:rsidR="003F6E04">
        <w:rPr>
          <w:rFonts w:ascii="Arial" w:hAnsi="Arial" w:cs="Arial"/>
          <w:color w:val="000000"/>
        </w:rPr>
        <w:t>ore work is scheduled to begin</w:t>
      </w:r>
      <w:r>
        <w:rPr>
          <w:rFonts w:ascii="Arial" w:hAnsi="Arial" w:cs="Arial"/>
          <w:color w:val="000000"/>
        </w:rPr>
        <w:t>.</w:t>
      </w:r>
    </w:p>
    <w:p w14:paraId="16D1A934" w14:textId="77777777" w:rsidR="003F6E04" w:rsidRPr="003F6E04" w:rsidRDefault="003F3F30" w:rsidP="003F6E04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M</w:t>
      </w:r>
      <w:r w:rsidR="003F6E04" w:rsidRPr="003F6E04">
        <w:rPr>
          <w:rFonts w:ascii="Arial" w:hAnsi="Arial" w:cs="Arial"/>
        </w:rPr>
        <w:t xml:space="preserve">ark the area where digging will occur by using chalk, paint, flags or even flour to outline the area so </w:t>
      </w:r>
      <w:r>
        <w:rPr>
          <w:rFonts w:ascii="Arial" w:hAnsi="Arial" w:cs="Arial"/>
        </w:rPr>
        <w:t>PG&amp;E’s</w:t>
      </w:r>
      <w:r w:rsidRPr="003F6E04">
        <w:rPr>
          <w:rFonts w:ascii="Arial" w:hAnsi="Arial" w:cs="Arial"/>
        </w:rPr>
        <w:t xml:space="preserve"> </w:t>
      </w:r>
      <w:r w:rsidR="003F6E04" w:rsidRPr="003F6E04">
        <w:rPr>
          <w:rFonts w:ascii="Arial" w:hAnsi="Arial" w:cs="Arial"/>
        </w:rPr>
        <w:t>locate-and-mark specialists know where to look.</w:t>
      </w:r>
    </w:p>
    <w:p w14:paraId="0454DDE7" w14:textId="77777777" w:rsidR="003F6E04" w:rsidRDefault="004A5451" w:rsidP="0006682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3F6E04">
        <w:rPr>
          <w:rFonts w:ascii="Arial" w:hAnsi="Arial" w:cs="Arial"/>
          <w:color w:val="000000"/>
        </w:rPr>
        <w:t>PG&amp;E will prioritize all requests in wildfire</w:t>
      </w:r>
      <w:r w:rsidR="003F3F30">
        <w:rPr>
          <w:rFonts w:ascii="Arial" w:hAnsi="Arial" w:cs="Arial"/>
          <w:color w:val="000000"/>
        </w:rPr>
        <w:t>-</w:t>
      </w:r>
      <w:r w:rsidRPr="003F6E04">
        <w:rPr>
          <w:rFonts w:ascii="Arial" w:hAnsi="Arial" w:cs="Arial"/>
          <w:color w:val="000000"/>
        </w:rPr>
        <w:t>impacted area</w:t>
      </w:r>
      <w:r w:rsidR="003F3F30">
        <w:rPr>
          <w:rFonts w:ascii="Arial" w:hAnsi="Arial" w:cs="Arial"/>
          <w:color w:val="000000"/>
        </w:rPr>
        <w:t>s</w:t>
      </w:r>
      <w:r w:rsidRPr="003F6E04">
        <w:rPr>
          <w:rFonts w:ascii="Arial" w:hAnsi="Arial" w:cs="Arial"/>
          <w:color w:val="000000"/>
        </w:rPr>
        <w:t xml:space="preserve"> and dispatch representatives to mark gas and electric lines as quickly as possible</w:t>
      </w:r>
    </w:p>
    <w:p w14:paraId="46D18843" w14:textId="77777777" w:rsidR="00066820" w:rsidRPr="003F6E04" w:rsidRDefault="006F70C6" w:rsidP="0006682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hyperlink r:id="rId10" w:history="1">
        <w:r w:rsidR="005C7CC2" w:rsidRPr="00AB069F">
          <w:rPr>
            <w:rStyle w:val="Hyperlink"/>
            <w:rFonts w:ascii="Arial" w:hAnsi="Arial" w:cs="Arial"/>
          </w:rPr>
          <w:t xml:space="preserve">State law requires </w:t>
        </w:r>
        <w:r w:rsidR="003F3F30" w:rsidRPr="00AB069F">
          <w:rPr>
            <w:rStyle w:val="Hyperlink"/>
            <w:rFonts w:ascii="Arial" w:hAnsi="Arial" w:cs="Arial"/>
          </w:rPr>
          <w:t xml:space="preserve">contractors and excavators in </w:t>
        </w:r>
        <w:r w:rsidR="005C7CC2" w:rsidRPr="00AB069F">
          <w:rPr>
            <w:rStyle w:val="Hyperlink"/>
            <w:rFonts w:ascii="Arial" w:hAnsi="Arial" w:cs="Arial"/>
          </w:rPr>
          <w:t>California</w:t>
        </w:r>
        <w:r w:rsidR="005C7CC2" w:rsidRPr="003F3F30">
          <w:rPr>
            <w:rStyle w:val="Hyperlink"/>
            <w:rFonts w:ascii="Arial" w:hAnsi="Arial" w:cs="Arial"/>
          </w:rPr>
          <w:t xml:space="preserve"> to obtain a valid Underground Service Alert ticket through 811</w:t>
        </w:r>
      </w:hyperlink>
      <w:r w:rsidR="003F3F30">
        <w:rPr>
          <w:rFonts w:ascii="Arial" w:hAnsi="Arial" w:cs="Arial"/>
          <w:color w:val="000000"/>
        </w:rPr>
        <w:t>.</w:t>
      </w:r>
      <w:r w:rsidR="00AB069F">
        <w:rPr>
          <w:rFonts w:ascii="Arial" w:hAnsi="Arial" w:cs="Arial"/>
          <w:color w:val="000000"/>
        </w:rPr>
        <w:t xml:space="preserve"> Customers performing work themselves are urged to also contact the free 811 service before digging to ensure safety. </w:t>
      </w:r>
    </w:p>
    <w:p w14:paraId="6F6545A8" w14:textId="77777777" w:rsidR="00066820" w:rsidRPr="00066820" w:rsidRDefault="00066820" w:rsidP="00066820">
      <w:pPr>
        <w:rPr>
          <w:rFonts w:ascii="Arial" w:hAnsi="Arial" w:cs="Arial"/>
          <w:sz w:val="22"/>
          <w:szCs w:val="22"/>
        </w:rPr>
      </w:pPr>
    </w:p>
    <w:p w14:paraId="1B2E3DA3" w14:textId="77777777" w:rsidR="005A023B" w:rsidRPr="005A023B" w:rsidRDefault="005A023B" w:rsidP="00066820">
      <w:pPr>
        <w:rPr>
          <w:rFonts w:ascii="Arial" w:hAnsi="Arial" w:cs="Arial"/>
          <w:b/>
          <w:color w:val="000000"/>
          <w:sz w:val="22"/>
          <w:szCs w:val="22"/>
        </w:rPr>
      </w:pPr>
      <w:r w:rsidRPr="005A023B">
        <w:rPr>
          <w:rFonts w:ascii="Arial" w:hAnsi="Arial" w:cs="Arial"/>
          <w:b/>
          <w:color w:val="000000"/>
          <w:sz w:val="22"/>
          <w:szCs w:val="22"/>
        </w:rPr>
        <w:t xml:space="preserve">About 811 – Free Underground Utility Marking Service </w:t>
      </w:r>
      <w:r w:rsidRPr="005A023B">
        <w:rPr>
          <w:rFonts w:ascii="Arial" w:hAnsi="Arial" w:cs="Arial"/>
          <w:b/>
          <w:color w:val="000000"/>
          <w:sz w:val="22"/>
          <w:szCs w:val="22"/>
        </w:rPr>
        <w:br/>
      </w:r>
    </w:p>
    <w:p w14:paraId="57FF5694" w14:textId="77777777" w:rsidR="00835C8A" w:rsidRDefault="00066820" w:rsidP="00066820">
      <w:pPr>
        <w:rPr>
          <w:rFonts w:ascii="Arial" w:hAnsi="Arial" w:cs="Arial"/>
          <w:color w:val="000000"/>
          <w:sz w:val="22"/>
          <w:szCs w:val="22"/>
        </w:rPr>
      </w:pPr>
      <w:r w:rsidRPr="00066820">
        <w:rPr>
          <w:rFonts w:ascii="Arial" w:hAnsi="Arial" w:cs="Arial"/>
          <w:color w:val="000000"/>
          <w:sz w:val="22"/>
          <w:szCs w:val="22"/>
        </w:rPr>
        <w:t xml:space="preserve">811 is a free nationwide service that </w:t>
      </w:r>
      <w:r w:rsidR="005A023B">
        <w:rPr>
          <w:rFonts w:ascii="Arial" w:hAnsi="Arial" w:cs="Arial"/>
          <w:color w:val="000000"/>
          <w:sz w:val="22"/>
          <w:szCs w:val="22"/>
        </w:rPr>
        <w:t xml:space="preserve">dispatches local energy companies </w:t>
      </w:r>
      <w:r w:rsidRPr="00066820">
        <w:rPr>
          <w:rFonts w:ascii="Arial" w:hAnsi="Arial" w:cs="Arial"/>
          <w:color w:val="000000"/>
          <w:sz w:val="22"/>
          <w:szCs w:val="22"/>
        </w:rPr>
        <w:t>to mark the presence of underground lines, including electric,</w:t>
      </w:r>
      <w:r w:rsidR="003F3F30">
        <w:rPr>
          <w:rFonts w:ascii="Arial" w:hAnsi="Arial" w:cs="Arial"/>
          <w:color w:val="000000"/>
          <w:sz w:val="22"/>
          <w:szCs w:val="22"/>
        </w:rPr>
        <w:t xml:space="preserve"> gas,</w:t>
      </w:r>
      <w:r w:rsidRPr="00066820">
        <w:rPr>
          <w:rFonts w:ascii="Arial" w:hAnsi="Arial" w:cs="Arial"/>
          <w:color w:val="000000"/>
          <w:sz w:val="22"/>
          <w:szCs w:val="22"/>
        </w:rPr>
        <w:t xml:space="preserve"> water and </w:t>
      </w:r>
      <w:r w:rsidR="003F3F30">
        <w:rPr>
          <w:rFonts w:ascii="Arial" w:hAnsi="Arial" w:cs="Arial"/>
          <w:color w:val="000000"/>
          <w:sz w:val="22"/>
          <w:szCs w:val="22"/>
        </w:rPr>
        <w:t>telecommunication</w:t>
      </w:r>
      <w:r w:rsidR="00AB069F">
        <w:rPr>
          <w:rFonts w:ascii="Arial" w:hAnsi="Arial" w:cs="Arial"/>
          <w:color w:val="000000"/>
          <w:sz w:val="22"/>
          <w:szCs w:val="22"/>
        </w:rPr>
        <w:t>s</w:t>
      </w:r>
      <w:r w:rsidRPr="00066820">
        <w:rPr>
          <w:rFonts w:ascii="Arial" w:hAnsi="Arial" w:cs="Arial"/>
          <w:color w:val="000000"/>
          <w:sz w:val="22"/>
          <w:szCs w:val="22"/>
        </w:rPr>
        <w:t xml:space="preserve"> services. </w:t>
      </w:r>
      <w:hyperlink r:id="rId11" w:history="1">
        <w:r w:rsidRPr="003F3F30">
          <w:rPr>
            <w:rStyle w:val="Hyperlink"/>
            <w:rFonts w:ascii="Arial" w:hAnsi="Arial" w:cs="Arial"/>
            <w:sz w:val="22"/>
            <w:szCs w:val="22"/>
          </w:rPr>
          <w:t>USA North</w:t>
        </w:r>
      </w:hyperlink>
      <w:r w:rsidRPr="00066820">
        <w:rPr>
          <w:rFonts w:ascii="Arial" w:hAnsi="Arial" w:cs="Arial"/>
          <w:color w:val="000000"/>
          <w:sz w:val="22"/>
          <w:szCs w:val="22"/>
        </w:rPr>
        <w:t xml:space="preserve">, which operates 811 in PG&amp;E’s service area, created </w:t>
      </w:r>
      <w:hyperlink r:id="rId12" w:history="1">
        <w:r w:rsidRPr="00066820">
          <w:rPr>
            <w:rStyle w:val="Hyperlink"/>
            <w:rFonts w:ascii="Arial" w:hAnsi="Arial" w:cs="Arial"/>
            <w:sz w:val="22"/>
            <w:szCs w:val="22"/>
          </w:rPr>
          <w:t>811express.com</w:t>
        </w:r>
      </w:hyperlink>
      <w:r w:rsidRPr="00066820">
        <w:rPr>
          <w:rFonts w:ascii="Arial" w:hAnsi="Arial" w:cs="Arial"/>
          <w:color w:val="000000"/>
          <w:sz w:val="22"/>
          <w:szCs w:val="22"/>
        </w:rPr>
        <w:t xml:space="preserve"> to reduce demand to the 811 </w:t>
      </w:r>
      <w:r w:rsidR="005A023B">
        <w:rPr>
          <w:rFonts w:ascii="Arial" w:hAnsi="Arial" w:cs="Arial"/>
          <w:color w:val="000000"/>
          <w:sz w:val="22"/>
          <w:szCs w:val="22"/>
        </w:rPr>
        <w:t>helpline</w:t>
      </w:r>
      <w:r w:rsidRPr="00066820">
        <w:rPr>
          <w:rFonts w:ascii="Arial" w:hAnsi="Arial" w:cs="Arial"/>
          <w:color w:val="000000"/>
          <w:sz w:val="22"/>
          <w:szCs w:val="22"/>
        </w:rPr>
        <w:t xml:space="preserve"> and provide a convenient, round-the-clock way for the public to request utility markings</w:t>
      </w:r>
      <w:r w:rsidR="00AB069F">
        <w:rPr>
          <w:rFonts w:ascii="Arial" w:hAnsi="Arial" w:cs="Arial"/>
          <w:color w:val="000000"/>
          <w:sz w:val="22"/>
          <w:szCs w:val="22"/>
        </w:rPr>
        <w:t xml:space="preserve"> before excavation</w:t>
      </w:r>
      <w:r w:rsidRPr="00066820">
        <w:rPr>
          <w:rFonts w:ascii="Arial" w:hAnsi="Arial" w:cs="Arial"/>
          <w:color w:val="000000"/>
          <w:sz w:val="22"/>
          <w:szCs w:val="22"/>
        </w:rPr>
        <w:t>.</w:t>
      </w:r>
    </w:p>
    <w:p w14:paraId="79A946BA" w14:textId="77777777" w:rsidR="00066820" w:rsidRPr="00066820" w:rsidRDefault="00066820" w:rsidP="00066820">
      <w:pPr>
        <w:rPr>
          <w:rFonts w:ascii="Arial" w:hAnsi="Arial" w:cs="Arial"/>
          <w:color w:val="000000"/>
          <w:sz w:val="22"/>
          <w:szCs w:val="22"/>
        </w:rPr>
      </w:pPr>
    </w:p>
    <w:p w14:paraId="6E0B3B0A" w14:textId="77777777" w:rsidR="00066820" w:rsidRPr="00066820" w:rsidRDefault="00066820" w:rsidP="00066820">
      <w:pPr>
        <w:rPr>
          <w:rFonts w:ascii="Arial" w:hAnsi="Arial" w:cs="Arial"/>
          <w:color w:val="000000"/>
          <w:sz w:val="22"/>
          <w:szCs w:val="22"/>
        </w:rPr>
      </w:pPr>
      <w:r w:rsidRPr="00066820">
        <w:rPr>
          <w:rFonts w:ascii="Arial" w:hAnsi="Arial" w:cs="Arial"/>
          <w:color w:val="000000"/>
          <w:sz w:val="22"/>
          <w:szCs w:val="22"/>
        </w:rPr>
        <w:t>“</w:t>
      </w:r>
      <w:r w:rsidR="0063424B">
        <w:rPr>
          <w:rFonts w:ascii="Arial" w:hAnsi="Arial" w:cs="Arial"/>
          <w:color w:val="000000"/>
          <w:sz w:val="22"/>
          <w:szCs w:val="22"/>
        </w:rPr>
        <w:t>Our deepest sympathies are with the residents whose properties were damaged during the wildfires, and we want to make the proces</w:t>
      </w:r>
      <w:r w:rsidR="00B05C0A">
        <w:rPr>
          <w:rFonts w:ascii="Arial" w:hAnsi="Arial" w:cs="Arial"/>
          <w:color w:val="000000"/>
          <w:sz w:val="22"/>
          <w:szCs w:val="22"/>
        </w:rPr>
        <w:t>s of contacting 811 as sea</w:t>
      </w:r>
      <w:r w:rsidR="0063424B">
        <w:rPr>
          <w:rFonts w:ascii="Arial" w:hAnsi="Arial" w:cs="Arial"/>
          <w:color w:val="000000"/>
          <w:sz w:val="22"/>
          <w:szCs w:val="22"/>
        </w:rPr>
        <w:t xml:space="preserve">mless as possible. With </w:t>
      </w:r>
      <w:hyperlink r:id="rId13" w:history="1">
        <w:r w:rsidR="0063424B" w:rsidRPr="00AD0302">
          <w:rPr>
            <w:rStyle w:val="Hyperlink"/>
            <w:rFonts w:ascii="Arial" w:hAnsi="Arial" w:cs="Arial"/>
            <w:sz w:val="22"/>
            <w:szCs w:val="22"/>
          </w:rPr>
          <w:t>811express.com</w:t>
        </w:r>
      </w:hyperlink>
      <w:r w:rsidR="0063424B">
        <w:rPr>
          <w:rFonts w:ascii="Arial" w:hAnsi="Arial" w:cs="Arial"/>
          <w:color w:val="000000"/>
          <w:sz w:val="22"/>
          <w:szCs w:val="22"/>
        </w:rPr>
        <w:t>, residents and contract</w:t>
      </w:r>
      <w:r w:rsidR="00B05C0A">
        <w:rPr>
          <w:rFonts w:ascii="Arial" w:hAnsi="Arial" w:cs="Arial"/>
          <w:color w:val="000000"/>
          <w:sz w:val="22"/>
          <w:szCs w:val="22"/>
        </w:rPr>
        <w:t>ors can</w:t>
      </w:r>
      <w:r w:rsidR="0063424B">
        <w:rPr>
          <w:rFonts w:ascii="Arial" w:hAnsi="Arial" w:cs="Arial"/>
          <w:color w:val="000000"/>
          <w:sz w:val="22"/>
          <w:szCs w:val="22"/>
        </w:rPr>
        <w:t xml:space="preserve"> request</w:t>
      </w:r>
      <w:r w:rsidR="00B05C0A">
        <w:rPr>
          <w:rFonts w:ascii="Arial" w:hAnsi="Arial" w:cs="Arial"/>
          <w:color w:val="000000"/>
          <w:sz w:val="22"/>
          <w:szCs w:val="22"/>
        </w:rPr>
        <w:t xml:space="preserve"> utility markings and a USA ticket</w:t>
      </w:r>
      <w:r w:rsidR="0063424B">
        <w:rPr>
          <w:rFonts w:ascii="Arial" w:hAnsi="Arial" w:cs="Arial"/>
          <w:color w:val="000000"/>
          <w:sz w:val="22"/>
          <w:szCs w:val="22"/>
        </w:rPr>
        <w:t xml:space="preserve"> at any hour. We’ve also taken steps to make our services more accessible to Spanish-language residents by hiring bilingual operators. Our goal is to keep residents safe, and we want to </w:t>
      </w:r>
      <w:r w:rsidR="00B05C0A">
        <w:rPr>
          <w:rFonts w:ascii="Arial" w:hAnsi="Arial" w:cs="Arial"/>
          <w:color w:val="000000"/>
          <w:sz w:val="22"/>
          <w:szCs w:val="22"/>
        </w:rPr>
        <w:t>remove any barriers to you getting underground utilities marked for safe digging,” USA North Executive Director James Wingate said.</w:t>
      </w:r>
      <w:r w:rsidR="006342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E4D702" w14:textId="77777777" w:rsidR="00066820" w:rsidRPr="00066820" w:rsidRDefault="00066820" w:rsidP="00066820">
      <w:pPr>
        <w:rPr>
          <w:rFonts w:ascii="Arial" w:hAnsi="Arial" w:cs="Arial"/>
          <w:color w:val="000000"/>
          <w:sz w:val="22"/>
          <w:szCs w:val="22"/>
        </w:rPr>
      </w:pPr>
    </w:p>
    <w:p w14:paraId="4919429D" w14:textId="77777777" w:rsidR="00066820" w:rsidRDefault="00066820" w:rsidP="00066820">
      <w:pPr>
        <w:rPr>
          <w:rFonts w:ascii="Arial" w:hAnsi="Arial" w:cs="Arial"/>
          <w:color w:val="000000"/>
          <w:sz w:val="22"/>
          <w:szCs w:val="22"/>
        </w:rPr>
      </w:pPr>
      <w:r w:rsidRPr="00066820">
        <w:rPr>
          <w:rFonts w:ascii="Arial" w:hAnsi="Arial" w:cs="Arial"/>
          <w:color w:val="000000"/>
          <w:sz w:val="22"/>
          <w:szCs w:val="22"/>
        </w:rPr>
        <w:t>Contractors are required by law to contact 811 at least two working days prior to excavation</w:t>
      </w:r>
      <w:r w:rsidR="00AB069F">
        <w:rPr>
          <w:rFonts w:ascii="Arial" w:hAnsi="Arial" w:cs="Arial"/>
          <w:color w:val="000000"/>
          <w:sz w:val="22"/>
          <w:szCs w:val="22"/>
        </w:rPr>
        <w:t>. F</w:t>
      </w:r>
      <w:r w:rsidR="00AD0302">
        <w:rPr>
          <w:rFonts w:ascii="Arial" w:hAnsi="Arial" w:cs="Arial"/>
          <w:color w:val="000000"/>
          <w:sz w:val="22"/>
          <w:szCs w:val="22"/>
        </w:rPr>
        <w:t xml:space="preserve">ailing to request a USA ticket could create a </w:t>
      </w:r>
      <w:r w:rsidRPr="00066820">
        <w:rPr>
          <w:rFonts w:ascii="Arial" w:hAnsi="Arial" w:cs="Arial"/>
          <w:color w:val="000000"/>
          <w:sz w:val="22"/>
          <w:szCs w:val="22"/>
        </w:rPr>
        <w:t>possible safety ha</w:t>
      </w:r>
      <w:r w:rsidR="00AD0302">
        <w:rPr>
          <w:rFonts w:ascii="Arial" w:hAnsi="Arial" w:cs="Arial"/>
          <w:color w:val="000000"/>
          <w:sz w:val="22"/>
          <w:szCs w:val="22"/>
        </w:rPr>
        <w:t xml:space="preserve">zard, result in costly fines, cause </w:t>
      </w:r>
      <w:r w:rsidRPr="00066820">
        <w:rPr>
          <w:rFonts w:ascii="Arial" w:hAnsi="Arial" w:cs="Arial"/>
          <w:color w:val="000000"/>
          <w:sz w:val="22"/>
          <w:szCs w:val="22"/>
        </w:rPr>
        <w:t>project delays</w:t>
      </w:r>
      <w:r w:rsidR="00AD0302">
        <w:rPr>
          <w:rFonts w:ascii="Arial" w:hAnsi="Arial" w:cs="Arial"/>
          <w:color w:val="000000"/>
          <w:sz w:val="22"/>
          <w:szCs w:val="22"/>
        </w:rPr>
        <w:t xml:space="preserve"> and put</w:t>
      </w:r>
      <w:r w:rsidR="00B05C0A">
        <w:rPr>
          <w:rFonts w:ascii="Arial" w:hAnsi="Arial" w:cs="Arial"/>
          <w:color w:val="000000"/>
          <w:sz w:val="22"/>
          <w:szCs w:val="22"/>
        </w:rPr>
        <w:t xml:space="preserve"> dema</w:t>
      </w:r>
      <w:r w:rsidR="00AD0302">
        <w:rPr>
          <w:rFonts w:ascii="Arial" w:hAnsi="Arial" w:cs="Arial"/>
          <w:color w:val="000000"/>
          <w:sz w:val="22"/>
          <w:szCs w:val="22"/>
        </w:rPr>
        <w:t>nds on first responders who may be required to</w:t>
      </w:r>
      <w:r w:rsidR="00B05C0A">
        <w:rPr>
          <w:rFonts w:ascii="Arial" w:hAnsi="Arial" w:cs="Arial"/>
          <w:color w:val="000000"/>
          <w:sz w:val="22"/>
          <w:szCs w:val="22"/>
        </w:rPr>
        <w:t xml:space="preserve"> secure the area.</w:t>
      </w:r>
    </w:p>
    <w:p w14:paraId="691D6789" w14:textId="77777777" w:rsidR="003F6E04" w:rsidRDefault="003F6E04" w:rsidP="00066820">
      <w:pPr>
        <w:rPr>
          <w:rFonts w:ascii="Arial" w:hAnsi="Arial" w:cs="Arial"/>
          <w:color w:val="000000"/>
          <w:sz w:val="22"/>
          <w:szCs w:val="22"/>
        </w:rPr>
      </w:pPr>
    </w:p>
    <w:p w14:paraId="03942E46" w14:textId="77777777" w:rsidR="000561A4" w:rsidRDefault="000561A4" w:rsidP="00DC051A">
      <w:pPr>
        <w:rPr>
          <w:rFonts w:ascii="Arial" w:hAnsi="Arial" w:cs="Arial"/>
          <w:color w:val="000000"/>
          <w:sz w:val="22"/>
          <w:szCs w:val="22"/>
        </w:rPr>
      </w:pPr>
    </w:p>
    <w:p w14:paraId="66BFF43E" w14:textId="77777777" w:rsidR="00EA2EE2" w:rsidRPr="00EA2EE2" w:rsidRDefault="00EA2EE2" w:rsidP="0069489C">
      <w:pPr>
        <w:rPr>
          <w:rFonts w:ascii="Arial" w:hAnsi="Arial" w:cs="Arial"/>
          <w:b/>
          <w:color w:val="000000"/>
          <w:sz w:val="22"/>
          <w:szCs w:val="22"/>
        </w:rPr>
      </w:pPr>
      <w:r w:rsidRPr="00EA2EE2">
        <w:rPr>
          <w:rFonts w:ascii="Arial" w:hAnsi="Arial" w:cs="Arial"/>
          <w:b/>
          <w:color w:val="000000"/>
          <w:sz w:val="22"/>
          <w:szCs w:val="22"/>
        </w:rPr>
        <w:t>About PG&amp;E</w:t>
      </w:r>
    </w:p>
    <w:p w14:paraId="6D09CCEE" w14:textId="77777777" w:rsidR="00EA2EE2" w:rsidRDefault="00EA2EE2" w:rsidP="0069489C">
      <w:pPr>
        <w:rPr>
          <w:rFonts w:ascii="Arial" w:hAnsi="Arial" w:cs="Arial"/>
          <w:color w:val="000000"/>
          <w:sz w:val="22"/>
          <w:szCs w:val="22"/>
        </w:rPr>
      </w:pPr>
    </w:p>
    <w:p w14:paraId="2C07C192" w14:textId="77777777" w:rsidR="00981F06" w:rsidRDefault="00294480" w:rsidP="0069489C">
      <w:pPr>
        <w:rPr>
          <w:rFonts w:ascii="Arial" w:hAnsi="Arial" w:cs="Arial"/>
          <w:color w:val="000000"/>
          <w:sz w:val="22"/>
          <w:szCs w:val="22"/>
        </w:rPr>
      </w:pPr>
      <w:r w:rsidRPr="00F97B29">
        <w:rPr>
          <w:rFonts w:ascii="Arial" w:hAnsi="Arial" w:cs="Arial"/>
          <w:color w:val="000000"/>
          <w:sz w:val="22"/>
          <w:szCs w:val="22"/>
        </w:rPr>
        <w:t xml:space="preserve">Pacific Gas and Electric Company, a subsidiary of </w:t>
      </w:r>
      <w:hyperlink r:id="rId14" w:history="1">
        <w:r w:rsidRPr="00F97B29">
          <w:rPr>
            <w:rStyle w:val="Hyperlink"/>
            <w:rFonts w:ascii="Arial" w:hAnsi="Arial" w:cs="Arial"/>
            <w:sz w:val="22"/>
            <w:szCs w:val="22"/>
          </w:rPr>
          <w:t>PG&amp;E Corporation</w:t>
        </w:r>
      </w:hyperlink>
      <w:r w:rsidRPr="00F97B29">
        <w:rPr>
          <w:rFonts w:ascii="Arial" w:hAnsi="Arial" w:cs="Arial"/>
          <w:color w:val="000000"/>
          <w:sz w:val="22"/>
          <w:szCs w:val="22"/>
        </w:rPr>
        <w:t xml:space="preserve"> (NYSE:PCG), is one of the largest combined </w:t>
      </w:r>
      <w:r w:rsidRPr="003F6E04">
        <w:rPr>
          <w:rFonts w:ascii="Arial" w:hAnsi="Arial" w:cs="Arial"/>
          <w:color w:val="000000"/>
          <w:sz w:val="22"/>
          <w:szCs w:val="22"/>
        </w:rPr>
        <w:t>natural gas and electric utilities in the United States. Based in San Francisco, with more</w:t>
      </w:r>
      <w:r w:rsidR="003F6E04">
        <w:rPr>
          <w:rFonts w:ascii="Arial" w:hAnsi="Arial" w:cs="Arial"/>
          <w:color w:val="000000"/>
          <w:sz w:val="22"/>
          <w:szCs w:val="22"/>
        </w:rPr>
        <w:t xml:space="preserve"> than 20,000</w:t>
      </w:r>
      <w:r w:rsidRPr="003F6E04">
        <w:rPr>
          <w:rFonts w:ascii="Arial" w:hAnsi="Arial" w:cs="Arial"/>
          <w:color w:val="000000"/>
          <w:sz w:val="22"/>
          <w:szCs w:val="22"/>
        </w:rPr>
        <w:t xml:space="preserve"> e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mployees, the company delivers some of the nation’s cleanest energy to </w:t>
      </w:r>
      <w:r w:rsidR="006A05B4" w:rsidRPr="00F97B29">
        <w:rPr>
          <w:rFonts w:ascii="Arial" w:hAnsi="Arial" w:cs="Arial"/>
          <w:color w:val="000000"/>
          <w:sz w:val="22"/>
          <w:szCs w:val="22"/>
        </w:rPr>
        <w:t xml:space="preserve">nearly </w:t>
      </w:r>
      <w:r w:rsidRPr="00F97B29">
        <w:rPr>
          <w:rFonts w:ascii="Arial" w:hAnsi="Arial" w:cs="Arial"/>
          <w:color w:val="000000"/>
          <w:sz w:val="22"/>
          <w:szCs w:val="22"/>
        </w:rPr>
        <w:t>1</w:t>
      </w:r>
      <w:r w:rsidR="006A05B4" w:rsidRPr="00F97B29">
        <w:rPr>
          <w:rFonts w:ascii="Arial" w:hAnsi="Arial" w:cs="Arial"/>
          <w:color w:val="000000"/>
          <w:sz w:val="22"/>
          <w:szCs w:val="22"/>
        </w:rPr>
        <w:t>6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 million people in Northern and Central California. For more information, visit </w:t>
      </w:r>
      <w:hyperlink r:id="rId15" w:history="1">
        <w:r w:rsidRPr="00F97B29">
          <w:rPr>
            <w:rStyle w:val="Hyperlink"/>
            <w:rFonts w:ascii="Arial" w:hAnsi="Arial" w:cs="Arial"/>
            <w:sz w:val="22"/>
            <w:szCs w:val="22"/>
          </w:rPr>
          <w:t>www.pge.com</w:t>
        </w:r>
      </w:hyperlink>
      <w:r w:rsidR="003B07EF" w:rsidRPr="00F97B29">
        <w:rPr>
          <w:rStyle w:val="Hyperlink"/>
          <w:rFonts w:ascii="Arial" w:hAnsi="Arial" w:cs="Arial"/>
          <w:sz w:val="22"/>
          <w:szCs w:val="22"/>
        </w:rPr>
        <w:t>/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16" w:history="1">
        <w:r w:rsidR="004A1D6D" w:rsidRPr="00F97B29">
          <w:rPr>
            <w:rStyle w:val="Hyperlink"/>
            <w:rFonts w:ascii="Arial" w:hAnsi="Arial" w:cs="Arial"/>
            <w:sz w:val="22"/>
            <w:szCs w:val="22"/>
          </w:rPr>
          <w:t>www.pge.com/en/about/newsroom/index.page</w:t>
        </w:r>
      </w:hyperlink>
      <w:r w:rsidRPr="00681734">
        <w:rPr>
          <w:rFonts w:ascii="Arial" w:hAnsi="Arial" w:cs="Arial"/>
          <w:color w:val="000000"/>
          <w:sz w:val="22"/>
          <w:szCs w:val="22"/>
        </w:rPr>
        <w:t>.</w:t>
      </w:r>
    </w:p>
    <w:p w14:paraId="4099C24D" w14:textId="77777777" w:rsidR="00922B75" w:rsidRPr="00681734" w:rsidRDefault="00922B75" w:rsidP="0069489C">
      <w:pPr>
        <w:rPr>
          <w:rFonts w:ascii="Arial" w:hAnsi="Arial" w:cs="Arial"/>
          <w:color w:val="000000"/>
          <w:sz w:val="22"/>
          <w:szCs w:val="22"/>
        </w:rPr>
      </w:pPr>
    </w:p>
    <w:p w14:paraId="65BFC9A7" w14:textId="77777777" w:rsidR="00922B75" w:rsidRDefault="00C76A6D" w:rsidP="00922B75">
      <w:pPr>
        <w:rPr>
          <w:rFonts w:ascii="Arial" w:hAnsi="Arial" w:cs="Arial"/>
          <w:color w:val="08447C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2850DD3" wp14:editId="35701ADD">
            <wp:extent cx="762000" cy="219075"/>
            <wp:effectExtent l="0" t="0" r="0" b="9525"/>
            <wp:docPr id="1" name="Picture 5" descr="S19 SharePoint:Angie Server:Brand Reccomend Exercises:Currents + media logos:Currents+media logos-0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19 SharePoint:Angie Server:Brand Reccomend Exercises:Currents + media logos:Currents+media logos-05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B75">
        <w:rPr>
          <w:rFonts w:ascii="Arial" w:hAnsi="Arial" w:cs="Arial"/>
          <w:color w:val="08447C"/>
        </w:rPr>
        <w:t xml:space="preserve">| </w:t>
      </w:r>
      <w:r>
        <w:rPr>
          <w:rFonts w:ascii="Arial" w:hAnsi="Arial" w:cs="Arial"/>
          <w:noProof/>
          <w:color w:val="08447C"/>
        </w:rPr>
        <w:drawing>
          <wp:inline distT="0" distB="0" distL="0" distR="0" wp14:anchorId="28C36781" wp14:editId="6B6683D2">
            <wp:extent cx="247650" cy="238125"/>
            <wp:effectExtent l="0" t="0" r="0" b="9525"/>
            <wp:docPr id="2" name="Picture 4" descr="S19 SharePoint:Angie Server:Brand Reccomend Exercises:Currents + media logos:Currents+media logos-0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9 SharePoint:Angie Server:Brand Reccomend Exercises:Currents + media logos:Currents+media logos-02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B75"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 wp14:anchorId="56DC05D3" wp14:editId="51D85747">
            <wp:extent cx="247650" cy="247650"/>
            <wp:effectExtent l="0" t="0" r="0" b="0"/>
            <wp:docPr id="3" name="Picture 3" descr="S19 SharePoint:Angie Server:Brand Reccomend Exercises:Currents + media logos:Currents+media logos-04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9 SharePoint:Angie Server:Brand Reccomend Exercises:Currents + media logos:Currents+media logos-04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B75"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 wp14:anchorId="739920A6" wp14:editId="548662AF">
            <wp:extent cx="247650" cy="247650"/>
            <wp:effectExtent l="0" t="0" r="0" b="0"/>
            <wp:docPr id="4" name="Picture 2" descr="S19 SharePoint:Angie Server:Brand Reccomend Exercises:Currents + media logos:Currents+media logos-01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9 SharePoint:Angie Server:Brand Reccomend Exercises:Currents + media logos:Currents+media logos-01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B75"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 wp14:anchorId="4284C072" wp14:editId="79D7AC54">
            <wp:extent cx="238125" cy="238125"/>
            <wp:effectExtent l="0" t="0" r="9525" b="9525"/>
            <wp:docPr id="5" name="Picture 1" descr="S19 SharePoint:Angie Server:Brand Reccomend Exercises:Currents + media logos:Currents+media logos-03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9 SharePoint:Angie Server:Brand Reccomend Exercises:Currents + media logos:Currents+media logos-03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0907" w14:textId="77777777" w:rsidR="000561A4" w:rsidRDefault="000561A4" w:rsidP="0069489C">
      <w:pPr>
        <w:rPr>
          <w:rFonts w:ascii="Arial" w:hAnsi="Arial" w:cs="Arial"/>
          <w:color w:val="08447C"/>
        </w:rPr>
      </w:pPr>
    </w:p>
    <w:p w14:paraId="0E6F009A" w14:textId="77777777" w:rsidR="00A76E61" w:rsidRPr="00AD0302" w:rsidRDefault="00B256D3" w:rsidP="00AD0302">
      <w:pPr>
        <w:jc w:val="center"/>
        <w:rPr>
          <w:rFonts w:ascii="Arial" w:hAnsi="Arial" w:cs="Arial"/>
          <w:color w:val="08447C"/>
        </w:rPr>
      </w:pPr>
      <w:r w:rsidRPr="00B256D3">
        <w:rPr>
          <w:rFonts w:ascii="Arial" w:eastAsia="Arial" w:hAnsi="Arial" w:cs="Arial"/>
          <w:b/>
          <w:sz w:val="22"/>
          <w:szCs w:val="22"/>
        </w:rPr>
        <w:t>-30-</w:t>
      </w:r>
      <w:r w:rsidR="00A76E61" w:rsidRPr="00C06CA2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 w:rsidR="00C76A6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5376CA1E" w14:textId="77777777" w:rsidR="00A718F1" w:rsidRPr="00066820" w:rsidRDefault="00A718F1" w:rsidP="00A718F1">
      <w:pPr>
        <w:spacing w:before="120" w:after="120"/>
        <w:rPr>
          <w:rFonts w:ascii="Arial" w:eastAsia="Arial" w:hAnsi="Arial" w:cs="Arial"/>
          <w:b/>
          <w:i/>
          <w:sz w:val="18"/>
          <w:szCs w:val="18"/>
        </w:rPr>
      </w:pPr>
    </w:p>
    <w:sectPr w:rsidR="00A718F1" w:rsidRPr="00066820" w:rsidSect="00BA2F8D">
      <w:headerReference w:type="default" r:id="rId32"/>
      <w:footerReference w:type="default" r:id="rId3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111A" w14:textId="77777777" w:rsidR="006F70C6" w:rsidRDefault="006F70C6" w:rsidP="00DC051A">
      <w:r>
        <w:separator/>
      </w:r>
    </w:p>
  </w:endnote>
  <w:endnote w:type="continuationSeparator" w:id="0">
    <w:p w14:paraId="73466859" w14:textId="77777777" w:rsidR="006F70C6" w:rsidRDefault="006F70C6" w:rsidP="00DC051A">
      <w:r>
        <w:continuationSeparator/>
      </w:r>
    </w:p>
  </w:endnote>
  <w:endnote w:type="continuationNotice" w:id="1">
    <w:p w14:paraId="7191BEFF" w14:textId="77777777" w:rsidR="006F70C6" w:rsidRDefault="006F7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970A" w14:textId="1776794D" w:rsidR="005E04E5" w:rsidRDefault="005E04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9CF">
      <w:rPr>
        <w:noProof/>
      </w:rPr>
      <w:t>1</w:t>
    </w:r>
    <w:r>
      <w:rPr>
        <w:noProof/>
      </w:rPr>
      <w:fldChar w:fldCharType="end"/>
    </w:r>
  </w:p>
  <w:p w14:paraId="5416518B" w14:textId="77777777" w:rsidR="005E04E5" w:rsidRDefault="005E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7D07" w14:textId="77777777" w:rsidR="006F70C6" w:rsidRDefault="006F70C6" w:rsidP="00DC051A">
      <w:r>
        <w:separator/>
      </w:r>
    </w:p>
  </w:footnote>
  <w:footnote w:type="continuationSeparator" w:id="0">
    <w:p w14:paraId="2A0747EF" w14:textId="77777777" w:rsidR="006F70C6" w:rsidRDefault="006F70C6" w:rsidP="00DC051A">
      <w:r>
        <w:continuationSeparator/>
      </w:r>
    </w:p>
  </w:footnote>
  <w:footnote w:type="continuationNotice" w:id="1">
    <w:p w14:paraId="09497970" w14:textId="77777777" w:rsidR="006F70C6" w:rsidRDefault="006F7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93A4" w14:textId="77777777" w:rsidR="002B368D" w:rsidRDefault="002B3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18A6"/>
    <w:multiLevelType w:val="hybridMultilevel"/>
    <w:tmpl w:val="7D1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898"/>
    <w:multiLevelType w:val="hybridMultilevel"/>
    <w:tmpl w:val="472E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253"/>
    <w:multiLevelType w:val="hybridMultilevel"/>
    <w:tmpl w:val="D1A677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A4"/>
    <w:rsid w:val="00002D7A"/>
    <w:rsid w:val="000066BA"/>
    <w:rsid w:val="00010050"/>
    <w:rsid w:val="00046084"/>
    <w:rsid w:val="000561A4"/>
    <w:rsid w:val="00066820"/>
    <w:rsid w:val="000924A2"/>
    <w:rsid w:val="000A0997"/>
    <w:rsid w:val="000A1472"/>
    <w:rsid w:val="000A6EEC"/>
    <w:rsid w:val="000B51AF"/>
    <w:rsid w:val="000C42CF"/>
    <w:rsid w:val="000E4276"/>
    <w:rsid w:val="000F51CE"/>
    <w:rsid w:val="00102AF4"/>
    <w:rsid w:val="00106FDF"/>
    <w:rsid w:val="00111E92"/>
    <w:rsid w:val="001124E9"/>
    <w:rsid w:val="0011492C"/>
    <w:rsid w:val="00115ADC"/>
    <w:rsid w:val="001178E3"/>
    <w:rsid w:val="00132BDA"/>
    <w:rsid w:val="00145151"/>
    <w:rsid w:val="00145510"/>
    <w:rsid w:val="001543CE"/>
    <w:rsid w:val="0016411B"/>
    <w:rsid w:val="00172DB0"/>
    <w:rsid w:val="0018663D"/>
    <w:rsid w:val="00194BF1"/>
    <w:rsid w:val="001D6B50"/>
    <w:rsid w:val="001E4F0F"/>
    <w:rsid w:val="001E77D2"/>
    <w:rsid w:val="001F4866"/>
    <w:rsid w:val="00210AD1"/>
    <w:rsid w:val="00216649"/>
    <w:rsid w:val="00216AA0"/>
    <w:rsid w:val="00220581"/>
    <w:rsid w:val="002418E3"/>
    <w:rsid w:val="00251A74"/>
    <w:rsid w:val="00271FD7"/>
    <w:rsid w:val="002744AC"/>
    <w:rsid w:val="002765B4"/>
    <w:rsid w:val="00276E0A"/>
    <w:rsid w:val="00280E05"/>
    <w:rsid w:val="00294480"/>
    <w:rsid w:val="002B0128"/>
    <w:rsid w:val="002B0BB4"/>
    <w:rsid w:val="002B0BD0"/>
    <w:rsid w:val="002B12CE"/>
    <w:rsid w:val="002B368D"/>
    <w:rsid w:val="002E49EB"/>
    <w:rsid w:val="003027C0"/>
    <w:rsid w:val="00304A7E"/>
    <w:rsid w:val="0030537B"/>
    <w:rsid w:val="003062EC"/>
    <w:rsid w:val="00314630"/>
    <w:rsid w:val="0032127C"/>
    <w:rsid w:val="00336CE1"/>
    <w:rsid w:val="0035134F"/>
    <w:rsid w:val="00352D3F"/>
    <w:rsid w:val="0036343B"/>
    <w:rsid w:val="00371B6E"/>
    <w:rsid w:val="00376E52"/>
    <w:rsid w:val="0038624E"/>
    <w:rsid w:val="003B07EF"/>
    <w:rsid w:val="003C3E15"/>
    <w:rsid w:val="003C716F"/>
    <w:rsid w:val="003E2138"/>
    <w:rsid w:val="003F3F30"/>
    <w:rsid w:val="003F6E04"/>
    <w:rsid w:val="00402B83"/>
    <w:rsid w:val="00406F28"/>
    <w:rsid w:val="00415882"/>
    <w:rsid w:val="00432A76"/>
    <w:rsid w:val="00436ECD"/>
    <w:rsid w:val="004405A4"/>
    <w:rsid w:val="004407C9"/>
    <w:rsid w:val="00443297"/>
    <w:rsid w:val="00456760"/>
    <w:rsid w:val="00456FC0"/>
    <w:rsid w:val="0048060D"/>
    <w:rsid w:val="004A1D6D"/>
    <w:rsid w:val="004A5451"/>
    <w:rsid w:val="004E45FE"/>
    <w:rsid w:val="005019F3"/>
    <w:rsid w:val="00511747"/>
    <w:rsid w:val="0052457D"/>
    <w:rsid w:val="005257A1"/>
    <w:rsid w:val="00526829"/>
    <w:rsid w:val="00552AE0"/>
    <w:rsid w:val="00555611"/>
    <w:rsid w:val="005620A6"/>
    <w:rsid w:val="00563B8A"/>
    <w:rsid w:val="00564C6D"/>
    <w:rsid w:val="0058147B"/>
    <w:rsid w:val="00585E0B"/>
    <w:rsid w:val="005912D7"/>
    <w:rsid w:val="005A023B"/>
    <w:rsid w:val="005B3FB1"/>
    <w:rsid w:val="005C7291"/>
    <w:rsid w:val="005C7CC2"/>
    <w:rsid w:val="005E04E5"/>
    <w:rsid w:val="005F04B7"/>
    <w:rsid w:val="0060086A"/>
    <w:rsid w:val="006247FF"/>
    <w:rsid w:val="0063424B"/>
    <w:rsid w:val="00642076"/>
    <w:rsid w:val="00653A03"/>
    <w:rsid w:val="0065739D"/>
    <w:rsid w:val="00665A5C"/>
    <w:rsid w:val="00673014"/>
    <w:rsid w:val="00675657"/>
    <w:rsid w:val="00681734"/>
    <w:rsid w:val="006831D3"/>
    <w:rsid w:val="006836E3"/>
    <w:rsid w:val="00687172"/>
    <w:rsid w:val="0069489C"/>
    <w:rsid w:val="0069610B"/>
    <w:rsid w:val="006A05B4"/>
    <w:rsid w:val="006A05B6"/>
    <w:rsid w:val="006A727E"/>
    <w:rsid w:val="006B04AD"/>
    <w:rsid w:val="006B7746"/>
    <w:rsid w:val="006F70C6"/>
    <w:rsid w:val="00737990"/>
    <w:rsid w:val="00737A9E"/>
    <w:rsid w:val="007409C5"/>
    <w:rsid w:val="007454E5"/>
    <w:rsid w:val="00770BB0"/>
    <w:rsid w:val="00786033"/>
    <w:rsid w:val="007876BB"/>
    <w:rsid w:val="00796150"/>
    <w:rsid w:val="007A1B13"/>
    <w:rsid w:val="007A5B15"/>
    <w:rsid w:val="007C7C65"/>
    <w:rsid w:val="007D3AF3"/>
    <w:rsid w:val="007F5D37"/>
    <w:rsid w:val="00802B66"/>
    <w:rsid w:val="00824652"/>
    <w:rsid w:val="00835C8A"/>
    <w:rsid w:val="00862CB4"/>
    <w:rsid w:val="00874C8F"/>
    <w:rsid w:val="00875359"/>
    <w:rsid w:val="008E5B95"/>
    <w:rsid w:val="008E765B"/>
    <w:rsid w:val="00906A30"/>
    <w:rsid w:val="00922B75"/>
    <w:rsid w:val="009576B3"/>
    <w:rsid w:val="009629BD"/>
    <w:rsid w:val="00981F06"/>
    <w:rsid w:val="009861D3"/>
    <w:rsid w:val="00991E9F"/>
    <w:rsid w:val="00997E97"/>
    <w:rsid w:val="009A2AFD"/>
    <w:rsid w:val="009C7B36"/>
    <w:rsid w:val="009E2F86"/>
    <w:rsid w:val="009E3663"/>
    <w:rsid w:val="009E7416"/>
    <w:rsid w:val="009F382A"/>
    <w:rsid w:val="009F3913"/>
    <w:rsid w:val="00A033C9"/>
    <w:rsid w:val="00A15A1D"/>
    <w:rsid w:val="00A26DAD"/>
    <w:rsid w:val="00A54190"/>
    <w:rsid w:val="00A55289"/>
    <w:rsid w:val="00A718F1"/>
    <w:rsid w:val="00A76E61"/>
    <w:rsid w:val="00A7754A"/>
    <w:rsid w:val="00A81E95"/>
    <w:rsid w:val="00AB069F"/>
    <w:rsid w:val="00AC679F"/>
    <w:rsid w:val="00AD0302"/>
    <w:rsid w:val="00AF3086"/>
    <w:rsid w:val="00B05C0A"/>
    <w:rsid w:val="00B23ACC"/>
    <w:rsid w:val="00B24593"/>
    <w:rsid w:val="00B256D3"/>
    <w:rsid w:val="00B431EA"/>
    <w:rsid w:val="00B870D9"/>
    <w:rsid w:val="00B87F87"/>
    <w:rsid w:val="00B954E9"/>
    <w:rsid w:val="00BA08AC"/>
    <w:rsid w:val="00BA2F8D"/>
    <w:rsid w:val="00BB5F16"/>
    <w:rsid w:val="00BC4191"/>
    <w:rsid w:val="00BC6CE7"/>
    <w:rsid w:val="00BD01DE"/>
    <w:rsid w:val="00BD16E0"/>
    <w:rsid w:val="00BD60C8"/>
    <w:rsid w:val="00BE01B1"/>
    <w:rsid w:val="00C01AF4"/>
    <w:rsid w:val="00C06CA2"/>
    <w:rsid w:val="00C0783B"/>
    <w:rsid w:val="00C26FED"/>
    <w:rsid w:val="00C33233"/>
    <w:rsid w:val="00C33652"/>
    <w:rsid w:val="00C34B29"/>
    <w:rsid w:val="00C56CDC"/>
    <w:rsid w:val="00C570D1"/>
    <w:rsid w:val="00C578AF"/>
    <w:rsid w:val="00C76A6D"/>
    <w:rsid w:val="00C87E8D"/>
    <w:rsid w:val="00C94786"/>
    <w:rsid w:val="00C971D9"/>
    <w:rsid w:val="00CA6623"/>
    <w:rsid w:val="00CC39B8"/>
    <w:rsid w:val="00CF5754"/>
    <w:rsid w:val="00D15944"/>
    <w:rsid w:val="00D55A2B"/>
    <w:rsid w:val="00D63A85"/>
    <w:rsid w:val="00D67D6A"/>
    <w:rsid w:val="00D73918"/>
    <w:rsid w:val="00D84317"/>
    <w:rsid w:val="00D943F2"/>
    <w:rsid w:val="00DB245B"/>
    <w:rsid w:val="00DC051A"/>
    <w:rsid w:val="00DC5AA6"/>
    <w:rsid w:val="00E13F94"/>
    <w:rsid w:val="00E373BB"/>
    <w:rsid w:val="00E40406"/>
    <w:rsid w:val="00E40F50"/>
    <w:rsid w:val="00E50D91"/>
    <w:rsid w:val="00EA0F12"/>
    <w:rsid w:val="00EA2EE2"/>
    <w:rsid w:val="00EB2BBE"/>
    <w:rsid w:val="00EC21D2"/>
    <w:rsid w:val="00EF37F0"/>
    <w:rsid w:val="00EF634A"/>
    <w:rsid w:val="00F05507"/>
    <w:rsid w:val="00F102B3"/>
    <w:rsid w:val="00F15723"/>
    <w:rsid w:val="00F21FEA"/>
    <w:rsid w:val="00F3382C"/>
    <w:rsid w:val="00F36F8E"/>
    <w:rsid w:val="00F45BB1"/>
    <w:rsid w:val="00F544E7"/>
    <w:rsid w:val="00F7291B"/>
    <w:rsid w:val="00F859CF"/>
    <w:rsid w:val="00F85A3A"/>
    <w:rsid w:val="00F97B29"/>
    <w:rsid w:val="00FB7C02"/>
    <w:rsid w:val="00FC42D5"/>
    <w:rsid w:val="00FD09FC"/>
    <w:rsid w:val="00FE2BE1"/>
    <w:rsid w:val="00FE554B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F7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05A4"/>
  </w:style>
  <w:style w:type="paragraph" w:styleId="Heading1">
    <w:name w:val="heading 1"/>
    <w:basedOn w:val="Normal"/>
    <w:next w:val="Normal"/>
    <w:link w:val="Heading1Char"/>
    <w:qFormat/>
    <w:rsid w:val="00F544E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4405A4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05A4"/>
    <w:rPr>
      <w:color w:val="0000FF"/>
      <w:u w:val="single"/>
    </w:rPr>
  </w:style>
  <w:style w:type="paragraph" w:styleId="BalloonText">
    <w:name w:val="Balloon Text"/>
    <w:basedOn w:val="Normal"/>
    <w:semiHidden/>
    <w:rsid w:val="00314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16E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924A2"/>
    <w:rPr>
      <w:color w:val="800080"/>
      <w:u w:val="single"/>
    </w:rPr>
  </w:style>
  <w:style w:type="character" w:customStyle="1" w:styleId="HeaderChar">
    <w:name w:val="Header Char"/>
    <w:link w:val="Header"/>
    <w:rsid w:val="00C971D9"/>
  </w:style>
  <w:style w:type="paragraph" w:styleId="Footer">
    <w:name w:val="footer"/>
    <w:basedOn w:val="Normal"/>
    <w:link w:val="FooterChar"/>
    <w:uiPriority w:val="99"/>
    <w:rsid w:val="00DC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51A"/>
  </w:style>
  <w:style w:type="character" w:customStyle="1" w:styleId="Heading1Char">
    <w:name w:val="Heading 1 Char"/>
    <w:link w:val="Heading1"/>
    <w:rsid w:val="00F544E7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718F1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B368D"/>
  </w:style>
  <w:style w:type="character" w:styleId="CommentReference">
    <w:name w:val="annotation reference"/>
    <w:basedOn w:val="DefaultParagraphFont"/>
    <w:rsid w:val="00C26F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FED"/>
  </w:style>
  <w:style w:type="character" w:customStyle="1" w:styleId="CommentTextChar">
    <w:name w:val="Comment Text Char"/>
    <w:basedOn w:val="DefaultParagraphFont"/>
    <w:link w:val="CommentText"/>
    <w:rsid w:val="00C26FED"/>
  </w:style>
  <w:style w:type="paragraph" w:styleId="CommentSubject">
    <w:name w:val="annotation subject"/>
    <w:basedOn w:val="CommentText"/>
    <w:next w:val="CommentText"/>
    <w:link w:val="CommentSubjectChar"/>
    <w:rsid w:val="00C2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11express.com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linkedin.com/company/pacific-gas-and-electric-compan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811express.com/" TargetMode="External"/><Relationship Id="rId17" Type="http://schemas.openxmlformats.org/officeDocument/2006/relationships/hyperlink" Target="http://www.pgecurrents.com/" TargetMode="External"/><Relationship Id="rId25" Type="http://schemas.openxmlformats.org/officeDocument/2006/relationships/image" Target="cid:image003.png@01D03497.016840E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ge.com/en/about/newsroom/index.page" TargetMode="External"/><Relationship Id="rId20" Type="http://schemas.openxmlformats.org/officeDocument/2006/relationships/hyperlink" Target="http://www.facebook.com/pacificgasandelectric" TargetMode="External"/><Relationship Id="rId29" Type="http://schemas.openxmlformats.org/officeDocument/2006/relationships/hyperlink" Target="http://www.youtube.com/user/pgevi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anorth811.org/wp-content/uploads/2017/08/Cal_Manual_Eng_Aug282017.pdf" TargetMode="External"/><Relationship Id="rId24" Type="http://schemas.openxmlformats.org/officeDocument/2006/relationships/image" Target="media/image4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ge.com" TargetMode="External"/><Relationship Id="rId23" Type="http://schemas.openxmlformats.org/officeDocument/2006/relationships/hyperlink" Target="https://twitter.com/pge4me" TargetMode="External"/><Relationship Id="rId28" Type="http://schemas.openxmlformats.org/officeDocument/2006/relationships/image" Target="cid:image004.png@01D03497.016840E0" TargetMode="External"/><Relationship Id="rId10" Type="http://schemas.openxmlformats.org/officeDocument/2006/relationships/hyperlink" Target="http://usanorth811.org/wp-content/uploads/2017/08/Cal_Manual_Eng_Aug282017.pdf" TargetMode="External"/><Relationship Id="rId19" Type="http://schemas.openxmlformats.org/officeDocument/2006/relationships/image" Target="cid:image001.png@01D03497.016840E0" TargetMode="External"/><Relationship Id="rId31" Type="http://schemas.openxmlformats.org/officeDocument/2006/relationships/image" Target="cid:image005.png@01D03497.016840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1express.com/" TargetMode="External"/><Relationship Id="rId14" Type="http://schemas.openxmlformats.org/officeDocument/2006/relationships/hyperlink" Target="http://www.pge-corp.com" TargetMode="External"/><Relationship Id="rId22" Type="http://schemas.openxmlformats.org/officeDocument/2006/relationships/image" Target="cid:image002.png@01D03497.016840E0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theme" Target="theme/theme1.xml"/><Relationship Id="rId8" Type="http://schemas.openxmlformats.org/officeDocument/2006/relationships/hyperlink" Target="http://www.p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PG&amp;E Corporation</Company>
  <LinksUpToDate>false</LinksUpToDate>
  <CharactersWithSpaces>4753</CharactersWithSpaces>
  <SharedDoc>false</SharedDoc>
  <HLinks>
    <vt:vector size="84" baseType="variant">
      <vt:variant>
        <vt:i4>1835103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http://www.youtube.com/user/pgevideo</vt:lpwstr>
      </vt:variant>
      <vt:variant>
        <vt:lpwstr/>
      </vt:variant>
      <vt:variant>
        <vt:i4>6160390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http://www.linkedin.com/company/pacific-gas-and-electric-company</vt:lpwstr>
      </vt:variant>
      <vt:variant>
        <vt:lpwstr/>
      </vt:variant>
      <vt:variant>
        <vt:i4>3080237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https://twitter.com/pge4me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http://www.facebook.com/pacificgasandelectric</vt:lpwstr>
      </vt:variant>
      <vt:variant>
        <vt:lpwstr/>
      </vt:variant>
      <vt:variant>
        <vt:i4>2752630</vt:i4>
      </vt:variant>
      <vt:variant>
        <vt:i4>12</vt:i4>
      </vt:variant>
      <vt:variant>
        <vt:i4>0</vt:i4>
      </vt:variant>
      <vt:variant>
        <vt:i4>5</vt:i4>
      </vt:variant>
      <vt:variant>
        <vt:lpwstr>http://www.pgecurrents.com/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http://www.pge.com/en/about/newsroom/index.page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http://www.pge.com/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http://www.pge-corp.com/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http://www.pge.com/</vt:lpwstr>
      </vt:variant>
      <vt:variant>
        <vt:lpwstr/>
      </vt:variant>
      <vt:variant>
        <vt:i4>3538959</vt:i4>
      </vt:variant>
      <vt:variant>
        <vt:i4>3543</vt:i4>
      </vt:variant>
      <vt:variant>
        <vt:i4>1025</vt:i4>
      </vt:variant>
      <vt:variant>
        <vt:i4>1</vt:i4>
      </vt:variant>
      <vt:variant>
        <vt:lpwstr>cid:image001.png@01D03497.016840E0</vt:lpwstr>
      </vt:variant>
      <vt:variant>
        <vt:lpwstr/>
      </vt:variant>
      <vt:variant>
        <vt:i4>3473423</vt:i4>
      </vt:variant>
      <vt:variant>
        <vt:i4>3684</vt:i4>
      </vt:variant>
      <vt:variant>
        <vt:i4>1026</vt:i4>
      </vt:variant>
      <vt:variant>
        <vt:i4>1</vt:i4>
      </vt:variant>
      <vt:variant>
        <vt:lpwstr>cid:image002.png@01D03497.016840E0</vt:lpwstr>
      </vt:variant>
      <vt:variant>
        <vt:lpwstr/>
      </vt:variant>
      <vt:variant>
        <vt:i4>3407887</vt:i4>
      </vt:variant>
      <vt:variant>
        <vt:i4>3807</vt:i4>
      </vt:variant>
      <vt:variant>
        <vt:i4>1027</vt:i4>
      </vt:variant>
      <vt:variant>
        <vt:i4>1</vt:i4>
      </vt:variant>
      <vt:variant>
        <vt:lpwstr>cid:image003.png@01D03497.016840E0</vt:lpwstr>
      </vt:variant>
      <vt:variant>
        <vt:lpwstr/>
      </vt:variant>
      <vt:variant>
        <vt:i4>3342351</vt:i4>
      </vt:variant>
      <vt:variant>
        <vt:i4>3968</vt:i4>
      </vt:variant>
      <vt:variant>
        <vt:i4>1028</vt:i4>
      </vt:variant>
      <vt:variant>
        <vt:i4>1</vt:i4>
      </vt:variant>
      <vt:variant>
        <vt:lpwstr>cid:image004.png@01D03497.016840E0</vt:lpwstr>
      </vt:variant>
      <vt:variant>
        <vt:lpwstr/>
      </vt:variant>
      <vt:variant>
        <vt:i4>3276815</vt:i4>
      </vt:variant>
      <vt:variant>
        <vt:i4>4101</vt:i4>
      </vt:variant>
      <vt:variant>
        <vt:i4>1029</vt:i4>
      </vt:variant>
      <vt:variant>
        <vt:i4>1</vt:i4>
      </vt:variant>
      <vt:variant>
        <vt:lpwstr>cid:image005.png@01D03497.016840E0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Quach, Cindy</dc:creator>
  <cp:lastModifiedBy>Ani</cp:lastModifiedBy>
  <cp:revision>2</cp:revision>
  <cp:lastPrinted>2017-11-17T00:25:00Z</cp:lastPrinted>
  <dcterms:created xsi:type="dcterms:W3CDTF">2017-12-08T02:20:00Z</dcterms:created>
  <dcterms:modified xsi:type="dcterms:W3CDTF">2017-12-08T02:20:00Z</dcterms:modified>
</cp:coreProperties>
</file>